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A31E8" w:rsidRDefault="00000000" w14:paraId="56EE77CB" w14:textId="77777777">
      <w:pPr>
        <w:spacing w:line="252" w:lineRule="auto"/>
        <w:rPr>
          <w:rFonts w:ascii="Calibri" w:hAnsi="Calibri" w:eastAsia="Calibri" w:cs="Calibri"/>
          <w:sz w:val="24"/>
          <w:szCs w:val="24"/>
        </w:rPr>
      </w:pPr>
      <w:r>
        <w:rPr>
          <w:rFonts w:ascii="Calibri" w:hAnsi="Calibri" w:eastAsia="Calibri" w:cs="Calibri"/>
          <w:sz w:val="24"/>
          <w:szCs w:val="24"/>
        </w:rPr>
        <w:t>August 2, 2024</w:t>
      </w:r>
    </w:p>
    <w:p w:rsidR="005A31E8" w:rsidRDefault="005A31E8" w14:paraId="15769D36" w14:textId="77777777">
      <w:pPr>
        <w:spacing w:line="252" w:lineRule="auto"/>
        <w:rPr>
          <w:rFonts w:ascii="Calibri" w:hAnsi="Calibri" w:eastAsia="Calibri" w:cs="Calibri"/>
          <w:sz w:val="24"/>
          <w:szCs w:val="24"/>
        </w:rPr>
      </w:pPr>
    </w:p>
    <w:p w:rsidR="005A31E8" w:rsidRDefault="00000000" w14:paraId="0279DAC4" w14:textId="77777777">
      <w:pPr>
        <w:spacing w:line="252" w:lineRule="auto"/>
        <w:rPr>
          <w:rFonts w:ascii="Calibri" w:hAnsi="Calibri" w:eastAsia="Calibri" w:cs="Calibri"/>
          <w:sz w:val="24"/>
          <w:szCs w:val="24"/>
        </w:rPr>
      </w:pPr>
      <w:r>
        <w:rPr>
          <w:rFonts w:ascii="Calibri" w:hAnsi="Calibri" w:eastAsia="Calibri" w:cs="Calibri"/>
          <w:sz w:val="24"/>
          <w:szCs w:val="24"/>
        </w:rPr>
        <w:t>The Honorable Gavin Newsom</w:t>
      </w:r>
    </w:p>
    <w:p w:rsidR="005A31E8" w:rsidRDefault="00000000" w14:paraId="17CA42E2" w14:textId="77777777">
      <w:pPr>
        <w:spacing w:line="252" w:lineRule="auto"/>
        <w:rPr>
          <w:rFonts w:ascii="Calibri" w:hAnsi="Calibri" w:eastAsia="Calibri" w:cs="Calibri"/>
          <w:sz w:val="24"/>
          <w:szCs w:val="24"/>
        </w:rPr>
      </w:pPr>
      <w:r>
        <w:rPr>
          <w:rFonts w:ascii="Calibri" w:hAnsi="Calibri" w:eastAsia="Calibri" w:cs="Calibri"/>
          <w:sz w:val="24"/>
          <w:szCs w:val="24"/>
        </w:rPr>
        <w:t>Governor, State of California</w:t>
      </w:r>
    </w:p>
    <w:p w:rsidRPr="0046502D" w:rsidR="005A31E8" w:rsidRDefault="00000000" w14:paraId="45749BFD" w14:textId="77777777">
      <w:pPr>
        <w:spacing w:line="252" w:lineRule="auto"/>
        <w:rPr>
          <w:rFonts w:ascii="Calibri" w:hAnsi="Calibri" w:eastAsia="Calibri" w:cs="Calibri"/>
          <w:sz w:val="24"/>
          <w:szCs w:val="24"/>
          <w:lang w:val="it-IT"/>
        </w:rPr>
      </w:pPr>
      <w:r w:rsidRPr="0046502D">
        <w:rPr>
          <w:rFonts w:ascii="Calibri" w:hAnsi="Calibri" w:eastAsia="Calibri" w:cs="Calibri"/>
          <w:sz w:val="24"/>
          <w:szCs w:val="24"/>
          <w:lang w:val="it-IT"/>
        </w:rPr>
        <w:t>1021 O Street, Suite 9000</w:t>
      </w:r>
    </w:p>
    <w:p w:rsidRPr="0046502D" w:rsidR="005A31E8" w:rsidRDefault="00000000" w14:paraId="2591191F" w14:textId="77777777">
      <w:pPr>
        <w:spacing w:line="252" w:lineRule="auto"/>
        <w:rPr>
          <w:rFonts w:ascii="Calibri" w:hAnsi="Calibri" w:eastAsia="Calibri" w:cs="Calibri"/>
          <w:sz w:val="24"/>
          <w:szCs w:val="24"/>
          <w:lang w:val="it-IT"/>
        </w:rPr>
      </w:pPr>
      <w:r w:rsidRPr="0046502D">
        <w:rPr>
          <w:rFonts w:ascii="Calibri" w:hAnsi="Calibri" w:eastAsia="Calibri" w:cs="Calibri"/>
          <w:sz w:val="24"/>
          <w:szCs w:val="24"/>
          <w:lang w:val="it-IT"/>
        </w:rPr>
        <w:t>Sacramento, CA 95814</w:t>
      </w:r>
    </w:p>
    <w:p w:rsidRPr="0046502D" w:rsidR="005A31E8" w:rsidRDefault="005A31E8" w14:paraId="4A7D766E" w14:textId="77777777">
      <w:pPr>
        <w:spacing w:line="252" w:lineRule="auto"/>
        <w:rPr>
          <w:rFonts w:ascii="Calibri" w:hAnsi="Calibri" w:eastAsia="Calibri" w:cs="Calibri"/>
          <w:sz w:val="24"/>
          <w:szCs w:val="24"/>
          <w:lang w:val="it-IT"/>
        </w:rPr>
      </w:pPr>
    </w:p>
    <w:p w:rsidR="005A31E8" w:rsidRDefault="00000000" w14:paraId="4A352E54" w14:textId="77777777">
      <w:pPr>
        <w:spacing w:line="252" w:lineRule="auto"/>
        <w:rPr>
          <w:rFonts w:ascii="Calibri" w:hAnsi="Calibri" w:eastAsia="Calibri" w:cs="Calibri"/>
          <w:sz w:val="24"/>
          <w:szCs w:val="24"/>
        </w:rPr>
      </w:pPr>
      <w:r>
        <w:rPr>
          <w:rFonts w:ascii="Calibri" w:hAnsi="Calibri" w:eastAsia="Calibri" w:cs="Calibri"/>
          <w:sz w:val="24"/>
          <w:szCs w:val="24"/>
        </w:rPr>
        <w:t>Dear Governor Gavin Newsom,</w:t>
      </w:r>
    </w:p>
    <w:p w:rsidR="005A31E8" w:rsidRDefault="005A31E8" w14:paraId="753F3A95" w14:textId="77777777">
      <w:pPr>
        <w:spacing w:line="252" w:lineRule="auto"/>
        <w:rPr>
          <w:rFonts w:ascii="Calibri" w:hAnsi="Calibri" w:eastAsia="Calibri" w:cs="Calibri"/>
          <w:sz w:val="24"/>
          <w:szCs w:val="24"/>
        </w:rPr>
      </w:pPr>
    </w:p>
    <w:p w:rsidR="005A31E8" w:rsidP="2174251D" w:rsidRDefault="00000000" w14:paraId="15B75FD1" w14:textId="77777777" w14:noSpellErr="1">
      <w:pPr>
        <w:spacing w:after="200" w:line="252" w:lineRule="auto"/>
        <w:rPr>
          <w:rFonts w:ascii="Calibri" w:hAnsi="Calibri" w:eastAsia="Calibri" w:cs="Calibri"/>
          <w:sz w:val="24"/>
          <w:szCs w:val="24"/>
          <w:lang w:val="en-US"/>
        </w:rPr>
      </w:pPr>
      <w:r w:rsidRPr="2174251D" w:rsidR="00000000">
        <w:rPr>
          <w:rFonts w:ascii="Calibri" w:hAnsi="Calibri" w:eastAsia="Calibri" w:cs="Calibri"/>
          <w:sz w:val="24"/>
          <w:szCs w:val="24"/>
          <w:lang w:val="en-US"/>
        </w:rPr>
        <w:t xml:space="preserve">In 2021, the State embarked on a historic expansion of pre-k and </w:t>
      </w:r>
      <w:r w:rsidRPr="2174251D" w:rsidR="00000000">
        <w:rPr>
          <w:rFonts w:ascii="Calibri" w:hAnsi="Calibri" w:eastAsia="Calibri" w:cs="Calibri"/>
          <w:sz w:val="24"/>
          <w:szCs w:val="24"/>
          <w:lang w:val="en-US"/>
        </w:rPr>
        <w:t>child care</w:t>
      </w:r>
      <w:r w:rsidRPr="2174251D" w:rsidR="00000000">
        <w:rPr>
          <w:rFonts w:ascii="Calibri" w:hAnsi="Calibri" w:eastAsia="Calibri" w:cs="Calibri"/>
          <w:sz w:val="24"/>
          <w:szCs w:val="24"/>
          <w:lang w:val="en-US"/>
        </w:rPr>
        <w:t xml:space="preserve"> that will provide Transitional Kindergarten to all four-year-olds and </w:t>
      </w:r>
      <w:r w:rsidRPr="2174251D" w:rsidR="00000000">
        <w:rPr>
          <w:rFonts w:ascii="Calibri" w:hAnsi="Calibri" w:eastAsia="Calibri" w:cs="Calibri"/>
          <w:sz w:val="24"/>
          <w:szCs w:val="24"/>
          <w:lang w:val="en-US"/>
        </w:rPr>
        <w:t>child care</w:t>
      </w:r>
      <w:r w:rsidRPr="2174251D" w:rsidR="00000000">
        <w:rPr>
          <w:rFonts w:ascii="Calibri" w:hAnsi="Calibri" w:eastAsia="Calibri" w:cs="Calibri"/>
          <w:sz w:val="24"/>
          <w:szCs w:val="24"/>
          <w:lang w:val="en-US"/>
        </w:rPr>
        <w:t xml:space="preserve"> to 200,000 low-income children and families. This expansion is </w:t>
      </w:r>
      <w:r w:rsidRPr="2174251D" w:rsidR="00000000">
        <w:rPr>
          <w:rFonts w:ascii="Calibri" w:hAnsi="Calibri" w:eastAsia="Calibri" w:cs="Calibri"/>
          <w:sz w:val="24"/>
          <w:szCs w:val="24"/>
          <w:lang w:val="en-US"/>
        </w:rPr>
        <w:t>greatly needed</w:t>
      </w:r>
      <w:r w:rsidRPr="2174251D" w:rsidR="00000000">
        <w:rPr>
          <w:rFonts w:ascii="Calibri" w:hAnsi="Calibri" w:eastAsia="Calibri" w:cs="Calibri"/>
          <w:sz w:val="24"/>
          <w:szCs w:val="24"/>
          <w:lang w:val="en-US"/>
        </w:rPr>
        <w:t xml:space="preserve"> – in particular, there is a severe shortage of quality infant-toddler </w:t>
      </w:r>
      <w:r w:rsidRPr="2174251D" w:rsidR="00000000">
        <w:rPr>
          <w:rFonts w:ascii="Calibri" w:hAnsi="Calibri" w:eastAsia="Calibri" w:cs="Calibri"/>
          <w:sz w:val="24"/>
          <w:szCs w:val="24"/>
          <w:lang w:val="en-US"/>
        </w:rPr>
        <w:t>child care</w:t>
      </w:r>
      <w:r w:rsidRPr="2174251D" w:rsidR="00000000">
        <w:rPr>
          <w:rFonts w:ascii="Calibri" w:hAnsi="Calibri" w:eastAsia="Calibri" w:cs="Calibri"/>
          <w:sz w:val="24"/>
          <w:szCs w:val="24"/>
          <w:lang w:val="en-US"/>
        </w:rPr>
        <w:t xml:space="preserve">, and </w:t>
      </w:r>
      <w:r w:rsidRPr="2174251D" w:rsidR="00000000">
        <w:rPr>
          <w:rFonts w:ascii="Calibri" w:hAnsi="Calibri" w:eastAsia="Calibri" w:cs="Calibri"/>
          <w:sz w:val="24"/>
          <w:szCs w:val="24"/>
          <w:lang w:val="en-US"/>
        </w:rPr>
        <w:t>low income</w:t>
      </w:r>
      <w:r w:rsidRPr="2174251D" w:rsidR="00000000">
        <w:rPr>
          <w:rFonts w:ascii="Calibri" w:hAnsi="Calibri" w:eastAsia="Calibri" w:cs="Calibri"/>
          <w:sz w:val="24"/>
          <w:szCs w:val="24"/>
          <w:lang w:val="en-US"/>
        </w:rPr>
        <w:t xml:space="preserve"> families struggle to survive without it. </w:t>
      </w:r>
    </w:p>
    <w:p w:rsidR="005A31E8" w:rsidP="2174251D" w:rsidRDefault="00000000" w14:paraId="36E387CE" w14:textId="77777777" w14:noSpellErr="1">
      <w:pPr>
        <w:spacing w:after="200" w:line="252" w:lineRule="auto"/>
        <w:rPr>
          <w:rFonts w:ascii="Calibri" w:hAnsi="Calibri" w:eastAsia="Calibri" w:cs="Calibri"/>
          <w:sz w:val="24"/>
          <w:szCs w:val="24"/>
          <w:lang w:val="en-US"/>
        </w:rPr>
      </w:pPr>
      <w:r w:rsidRPr="2174251D" w:rsidR="00000000">
        <w:rPr>
          <w:rFonts w:ascii="Calibri" w:hAnsi="Calibri" w:eastAsia="Calibri" w:cs="Calibri"/>
          <w:sz w:val="24"/>
          <w:szCs w:val="24"/>
          <w:lang w:val="en-US"/>
        </w:rPr>
        <w:t xml:space="preserve">To accommodate the need, existing school districts and other community-based organizations must significantly expand their services. A recent change to Title 24 Fire and Building Code threatens to stop this expansion of services, specifically for infants and toddlers. </w:t>
      </w:r>
      <w:r w:rsidRPr="2174251D" w:rsidR="00000000">
        <w:rPr>
          <w:rFonts w:ascii="Calibri" w:hAnsi="Calibri" w:eastAsia="Calibri" w:cs="Calibri"/>
          <w:sz w:val="24"/>
          <w:szCs w:val="24"/>
          <w:lang w:val="en-US"/>
        </w:rPr>
        <w:t>Child care</w:t>
      </w:r>
      <w:r w:rsidRPr="2174251D" w:rsidR="00000000">
        <w:rPr>
          <w:rFonts w:ascii="Calibri" w:hAnsi="Calibri" w:eastAsia="Calibri" w:cs="Calibri"/>
          <w:sz w:val="24"/>
          <w:szCs w:val="24"/>
          <w:lang w:val="en-US"/>
        </w:rPr>
        <w:t xml:space="preserve"> providers were never consulted about this change nor informed prior to implementation, resulting in the immediate closure of several classrooms and the inability to open new facilities</w:t>
      </w:r>
      <w:r w:rsidRPr="2174251D" w:rsidR="00000000">
        <w:rPr>
          <w:rFonts w:ascii="Calibri" w:hAnsi="Calibri" w:eastAsia="Calibri" w:cs="Calibri"/>
          <w:sz w:val="24"/>
          <w:szCs w:val="24"/>
          <w:lang w:val="en-US"/>
        </w:rPr>
        <w:t>.</w:t>
      </w:r>
      <w:r w:rsidRPr="2174251D" w:rsidR="00000000">
        <w:rPr>
          <w:rFonts w:ascii="Calibri" w:hAnsi="Calibri" w:eastAsia="Calibri" w:cs="Calibri"/>
          <w:lang w:val="en-US"/>
        </w:rPr>
        <w:t xml:space="preserve"> </w:t>
      </w:r>
      <w:r w:rsidRPr="2174251D" w:rsidR="00000000">
        <w:rPr>
          <w:rFonts w:ascii="Calibri" w:hAnsi="Calibri" w:eastAsia="Calibri" w:cs="Calibri"/>
          <w:sz w:val="24"/>
          <w:szCs w:val="24"/>
          <w:lang w:val="en-US"/>
        </w:rPr>
        <w:t xml:space="preserve"> </w:t>
      </w:r>
      <w:r w:rsidRPr="2174251D" w:rsidR="00000000">
        <w:rPr>
          <w:rFonts w:ascii="Calibri" w:hAnsi="Calibri" w:eastAsia="Calibri" w:cs="Calibri"/>
          <w:sz w:val="24"/>
          <w:szCs w:val="24"/>
          <w:lang w:val="en-US"/>
        </w:rPr>
        <w:t xml:space="preserve">Now hundreds, if not thousands, of infant-toddler </w:t>
      </w:r>
      <w:r w:rsidRPr="2174251D" w:rsidR="00000000">
        <w:rPr>
          <w:rFonts w:ascii="Calibri" w:hAnsi="Calibri" w:eastAsia="Calibri" w:cs="Calibri"/>
          <w:sz w:val="24"/>
          <w:szCs w:val="24"/>
          <w:lang w:val="en-US"/>
        </w:rPr>
        <w:t>child care</w:t>
      </w:r>
      <w:r w:rsidRPr="2174251D" w:rsidR="00000000">
        <w:rPr>
          <w:rFonts w:ascii="Calibri" w:hAnsi="Calibri" w:eastAsia="Calibri" w:cs="Calibri"/>
          <w:sz w:val="24"/>
          <w:szCs w:val="24"/>
          <w:lang w:val="en-US"/>
        </w:rPr>
        <w:t xml:space="preserve"> spaces will not open and the State of California’s efforts to expand these services will be stymied until this issue is fixed</w:t>
      </w:r>
      <w:r w:rsidRPr="2174251D" w:rsidR="00000000">
        <w:rPr>
          <w:rFonts w:ascii="Calibri" w:hAnsi="Calibri" w:eastAsia="Calibri" w:cs="Calibri"/>
          <w:sz w:val="24"/>
          <w:szCs w:val="24"/>
          <w:lang w:val="en-US"/>
        </w:rPr>
        <w:t xml:space="preserve">.  </w:t>
      </w:r>
    </w:p>
    <w:p w:rsidR="005A31E8" w:rsidP="2174251D" w:rsidRDefault="00000000" w14:paraId="51DDAA20" w14:textId="77777777" w14:noSpellErr="1">
      <w:pPr>
        <w:spacing w:after="200" w:line="252" w:lineRule="auto"/>
        <w:rPr>
          <w:rFonts w:ascii="Calibri" w:hAnsi="Calibri" w:eastAsia="Calibri" w:cs="Calibri"/>
          <w:sz w:val="24"/>
          <w:szCs w:val="24"/>
          <w:lang w:val="en-US"/>
        </w:rPr>
      </w:pPr>
      <w:r w:rsidRPr="2174251D" w:rsidR="00000000">
        <w:rPr>
          <w:rFonts w:ascii="Calibri" w:hAnsi="Calibri" w:eastAsia="Calibri" w:cs="Calibri"/>
          <w:sz w:val="24"/>
          <w:szCs w:val="24"/>
          <w:highlight w:val="white"/>
          <w:lang w:val="en-US"/>
        </w:rPr>
        <w:t xml:space="preserve">The signatories of this letter, </w:t>
      </w:r>
      <w:r w:rsidRPr="2174251D" w:rsidR="00000000">
        <w:rPr>
          <w:rFonts w:ascii="Calibri" w:hAnsi="Calibri" w:eastAsia="Calibri" w:cs="Calibri"/>
          <w:sz w:val="24"/>
          <w:szCs w:val="24"/>
          <w:highlight w:val="white"/>
          <w:lang w:val="en-US"/>
        </w:rPr>
        <w:t>representing</w:t>
      </w:r>
      <w:r w:rsidRPr="2174251D" w:rsidR="00000000">
        <w:rPr>
          <w:rFonts w:ascii="Calibri" w:hAnsi="Calibri" w:eastAsia="Calibri" w:cs="Calibri"/>
          <w:sz w:val="24"/>
          <w:szCs w:val="24"/>
          <w:highlight w:val="white"/>
          <w:lang w:val="en-US"/>
        </w:rPr>
        <w:t xml:space="preserve"> the largest providers of subsidized </w:t>
      </w:r>
      <w:r w:rsidRPr="2174251D" w:rsidR="00000000">
        <w:rPr>
          <w:rFonts w:ascii="Calibri" w:hAnsi="Calibri" w:eastAsia="Calibri" w:cs="Calibri"/>
          <w:sz w:val="24"/>
          <w:szCs w:val="24"/>
          <w:highlight w:val="white"/>
          <w:lang w:val="en-US"/>
        </w:rPr>
        <w:t>child care</w:t>
      </w:r>
      <w:r w:rsidRPr="2174251D" w:rsidR="00000000">
        <w:rPr>
          <w:rFonts w:ascii="Calibri" w:hAnsi="Calibri" w:eastAsia="Calibri" w:cs="Calibri"/>
          <w:sz w:val="24"/>
          <w:szCs w:val="24"/>
          <w:highlight w:val="white"/>
          <w:lang w:val="en-US"/>
        </w:rPr>
        <w:t xml:space="preserve"> in California, are concerned that thousands of low-income infants and toddlers may never get the </w:t>
      </w:r>
      <w:r w:rsidRPr="2174251D" w:rsidR="00000000">
        <w:rPr>
          <w:rFonts w:ascii="Calibri" w:hAnsi="Calibri" w:eastAsia="Calibri" w:cs="Calibri"/>
          <w:sz w:val="24"/>
          <w:szCs w:val="24"/>
          <w:highlight w:val="white"/>
          <w:lang w:val="en-US"/>
        </w:rPr>
        <w:t>child care</w:t>
      </w:r>
      <w:r w:rsidRPr="2174251D" w:rsidR="00000000">
        <w:rPr>
          <w:rFonts w:ascii="Calibri" w:hAnsi="Calibri" w:eastAsia="Calibri" w:cs="Calibri"/>
          <w:sz w:val="24"/>
          <w:szCs w:val="24"/>
          <w:highlight w:val="white"/>
          <w:lang w:val="en-US"/>
        </w:rPr>
        <w:t xml:space="preserve"> they so desperately need even though state funding is currently available for these services.</w:t>
      </w:r>
    </w:p>
    <w:p w:rsidR="005A31E8" w:rsidP="2174251D" w:rsidRDefault="00000000" w14:paraId="3FD4619F" w14:textId="77777777" w14:noSpellErr="1">
      <w:pPr>
        <w:spacing w:line="252" w:lineRule="auto"/>
        <w:rPr>
          <w:rFonts w:ascii="Calibri" w:hAnsi="Calibri" w:eastAsia="Calibri" w:cs="Calibri"/>
          <w:sz w:val="24"/>
          <w:szCs w:val="24"/>
          <w:lang w:val="en-US"/>
        </w:rPr>
      </w:pPr>
      <w:r w:rsidRPr="2174251D" w:rsidR="00000000">
        <w:rPr>
          <w:rFonts w:ascii="Calibri" w:hAnsi="Calibri" w:eastAsia="Calibri" w:cs="Calibri"/>
          <w:sz w:val="24"/>
          <w:szCs w:val="24"/>
          <w:lang w:val="en-US"/>
        </w:rPr>
        <w:t xml:space="preserve">Specifically, our concern regards an inconsistency between </w:t>
      </w:r>
      <w:r w:rsidRPr="2174251D" w:rsidR="00000000">
        <w:rPr>
          <w:rFonts w:ascii="Calibri" w:hAnsi="Calibri" w:eastAsia="Calibri" w:cs="Calibri"/>
          <w:sz w:val="24"/>
          <w:szCs w:val="24"/>
          <w:lang w:val="en-US"/>
        </w:rPr>
        <w:t>child care</w:t>
      </w:r>
      <w:r w:rsidRPr="2174251D" w:rsidR="00000000">
        <w:rPr>
          <w:rFonts w:ascii="Calibri" w:hAnsi="Calibri" w:eastAsia="Calibri" w:cs="Calibri"/>
          <w:sz w:val="24"/>
          <w:szCs w:val="24"/>
          <w:lang w:val="en-US"/>
        </w:rPr>
        <w:t xml:space="preserve"> licensing requirements and a change in Title 24 Fire and Building Code. The new fire regulation— for which no recent study has been conducted or cited—moves licensed </w:t>
      </w:r>
      <w:r w:rsidRPr="2174251D" w:rsidR="00000000">
        <w:rPr>
          <w:rFonts w:ascii="Calibri" w:hAnsi="Calibri" w:eastAsia="Calibri" w:cs="Calibri"/>
          <w:sz w:val="24"/>
          <w:szCs w:val="24"/>
          <w:lang w:val="en-US"/>
        </w:rPr>
        <w:t>child care</w:t>
      </w:r>
      <w:r w:rsidRPr="2174251D" w:rsidR="00000000">
        <w:rPr>
          <w:rFonts w:ascii="Calibri" w:hAnsi="Calibri" w:eastAsia="Calibri" w:cs="Calibri"/>
          <w:sz w:val="24"/>
          <w:szCs w:val="24"/>
          <w:lang w:val="en-US"/>
        </w:rPr>
        <w:t xml:space="preserve"> facilities with more than five infants and toddlers into a new occupancy group (Group I-4 Occupancy) with increased requirements. Most notably, </w:t>
      </w:r>
      <w:r w:rsidRPr="2174251D" w:rsidR="00000000">
        <w:rPr>
          <w:rFonts w:ascii="Calibri" w:hAnsi="Calibri" w:eastAsia="Calibri" w:cs="Calibri"/>
          <w:sz w:val="24"/>
          <w:szCs w:val="24"/>
          <w:lang w:val="en-US"/>
        </w:rPr>
        <w:t>child care</w:t>
      </w:r>
      <w:r w:rsidRPr="2174251D" w:rsidR="00000000">
        <w:rPr>
          <w:rFonts w:ascii="Calibri" w:hAnsi="Calibri" w:eastAsia="Calibri" w:cs="Calibri"/>
          <w:sz w:val="24"/>
          <w:szCs w:val="24"/>
          <w:lang w:val="en-US"/>
        </w:rPr>
        <w:t xml:space="preserve"> programs in Group I-4 must install an automatic fire sprinkler system. The costs to meet this code change exceed $100K</w:t>
      </w:r>
      <w:r w:rsidRPr="2174251D" w:rsidR="00000000">
        <w:rPr>
          <w:sz w:val="24"/>
          <w:szCs w:val="24"/>
          <w:lang w:val="en-US"/>
        </w:rPr>
        <w:t>–</w:t>
      </w:r>
      <w:r w:rsidRPr="2174251D" w:rsidR="00000000">
        <w:rPr>
          <w:rFonts w:ascii="Calibri" w:hAnsi="Calibri" w:eastAsia="Calibri" w:cs="Calibri"/>
          <w:sz w:val="24"/>
          <w:szCs w:val="24"/>
          <w:lang w:val="en-US"/>
        </w:rPr>
        <w:t xml:space="preserve">$200K per classroom, and providers are not receiving any funding to pay for this work. </w:t>
      </w:r>
    </w:p>
    <w:p w:rsidR="005A31E8" w:rsidRDefault="005A31E8" w14:paraId="51B1DBFD" w14:textId="77777777">
      <w:pPr>
        <w:spacing w:line="252" w:lineRule="auto"/>
        <w:rPr>
          <w:rFonts w:ascii="Calibri" w:hAnsi="Calibri" w:eastAsia="Calibri" w:cs="Calibri"/>
          <w:sz w:val="24"/>
          <w:szCs w:val="24"/>
        </w:rPr>
      </w:pPr>
    </w:p>
    <w:p w:rsidR="005A31E8" w:rsidP="2174251D" w:rsidRDefault="00000000" w14:paraId="2F5160D6" w14:textId="77777777" w14:noSpellErr="1">
      <w:pPr>
        <w:widowControl w:val="0"/>
        <w:shd w:val="clear" w:color="auto" w:fill="FFFFFF" w:themeFill="background1"/>
        <w:spacing w:line="252" w:lineRule="auto"/>
        <w:rPr>
          <w:rFonts w:ascii="Calibri" w:hAnsi="Calibri" w:eastAsia="Calibri" w:cs="Calibri"/>
          <w:color w:val="222222"/>
          <w:sz w:val="24"/>
          <w:szCs w:val="24"/>
          <w:lang w:val="en-US"/>
        </w:rPr>
      </w:pPr>
      <w:r w:rsidRPr="2174251D" w:rsidR="00000000">
        <w:rPr>
          <w:rFonts w:ascii="Calibri" w:hAnsi="Calibri" w:eastAsia="Calibri" w:cs="Calibri"/>
          <w:color w:val="222222"/>
          <w:sz w:val="24"/>
          <w:szCs w:val="24"/>
          <w:lang w:val="en-US"/>
        </w:rPr>
        <w:t xml:space="preserve">The code changes include amendments and clarification of Group E occupancy buildings (including </w:t>
      </w:r>
      <w:r w:rsidRPr="2174251D" w:rsidR="00000000">
        <w:rPr>
          <w:rFonts w:ascii="Calibri" w:hAnsi="Calibri" w:eastAsia="Calibri" w:cs="Calibri"/>
          <w:color w:val="222222"/>
          <w:sz w:val="24"/>
          <w:szCs w:val="24"/>
          <w:lang w:val="en-US"/>
        </w:rPr>
        <w:t>child care</w:t>
      </w:r>
      <w:r w:rsidRPr="2174251D" w:rsidR="00000000">
        <w:rPr>
          <w:rFonts w:ascii="Calibri" w:hAnsi="Calibri" w:eastAsia="Calibri" w:cs="Calibri"/>
          <w:color w:val="222222"/>
          <w:sz w:val="24"/>
          <w:szCs w:val="24"/>
          <w:lang w:val="en-US"/>
        </w:rPr>
        <w:t xml:space="preserve"> facilities), Group I-4 occupancy, and the definition of “infants and toddlers”. The relevant changes are as follows: </w:t>
      </w:r>
    </w:p>
    <w:p w:rsidR="005A31E8" w:rsidP="2174251D" w:rsidRDefault="00000000" w14:paraId="5FFCC91B" w14:textId="77777777" w14:noSpellErr="1">
      <w:pPr>
        <w:widowControl w:val="0"/>
        <w:numPr>
          <w:ilvl w:val="0"/>
          <w:numId w:val="1"/>
        </w:numPr>
        <w:shd w:val="clear" w:color="auto" w:fill="FFFFFF" w:themeFill="background1"/>
        <w:spacing w:line="252" w:lineRule="auto"/>
        <w:rPr>
          <w:rFonts w:ascii="Calibri" w:hAnsi="Calibri" w:eastAsia="Calibri" w:cs="Calibri"/>
          <w:color w:val="222222"/>
          <w:sz w:val="24"/>
          <w:szCs w:val="24"/>
          <w:lang w:val="en-US"/>
        </w:rPr>
      </w:pPr>
      <w:r w:rsidRPr="2174251D" w:rsidR="00000000">
        <w:rPr>
          <w:rFonts w:ascii="Calibri" w:hAnsi="Calibri" w:eastAsia="Calibri" w:cs="Calibri"/>
          <w:color w:val="222222"/>
          <w:sz w:val="24"/>
          <w:szCs w:val="24"/>
          <w:lang w:val="en-US"/>
        </w:rPr>
        <w:t xml:space="preserve">For Group I-4 facilities, there are increased requirements that </w:t>
      </w:r>
      <w:r w:rsidRPr="2174251D" w:rsidR="00000000">
        <w:rPr>
          <w:rFonts w:ascii="Calibri" w:hAnsi="Calibri" w:eastAsia="Calibri" w:cs="Calibri"/>
          <w:color w:val="222222"/>
          <w:sz w:val="24"/>
          <w:szCs w:val="24"/>
          <w:lang w:val="en-US"/>
        </w:rPr>
        <w:t>child care</w:t>
      </w:r>
      <w:r w:rsidRPr="2174251D" w:rsidR="00000000">
        <w:rPr>
          <w:rFonts w:ascii="Calibri" w:hAnsi="Calibri" w:eastAsia="Calibri" w:cs="Calibri"/>
          <w:color w:val="222222"/>
          <w:sz w:val="24"/>
          <w:szCs w:val="24"/>
          <w:lang w:val="en-US"/>
        </w:rPr>
        <w:t xml:space="preserve"> programs do </w:t>
      </w:r>
      <w:r w:rsidRPr="2174251D" w:rsidR="00000000">
        <w:rPr>
          <w:rFonts w:ascii="Calibri" w:hAnsi="Calibri" w:eastAsia="Calibri" w:cs="Calibri"/>
          <w:color w:val="222222"/>
          <w:sz w:val="24"/>
          <w:szCs w:val="24"/>
          <w:lang w:val="en-US"/>
        </w:rPr>
        <w:t xml:space="preserve">not currently have in place. In addition </w:t>
      </w:r>
      <w:r w:rsidRPr="2174251D" w:rsidR="00000000">
        <w:rPr>
          <w:rFonts w:ascii="Calibri" w:hAnsi="Calibri" w:eastAsia="Calibri" w:cs="Calibri"/>
          <w:color w:val="222222"/>
          <w:sz w:val="24"/>
          <w:szCs w:val="24"/>
          <w:lang w:val="en-US"/>
        </w:rPr>
        <w:t>to  an</w:t>
      </w:r>
      <w:r w:rsidRPr="2174251D" w:rsidR="00000000">
        <w:rPr>
          <w:rFonts w:ascii="Calibri" w:hAnsi="Calibri" w:eastAsia="Calibri" w:cs="Calibri"/>
          <w:color w:val="222222"/>
          <w:sz w:val="24"/>
          <w:szCs w:val="24"/>
          <w:lang w:val="en-US"/>
        </w:rPr>
        <w:t xml:space="preserve"> automatic fire sprinkler system, an emergency voice/alarm communication system must also be installed. </w:t>
      </w:r>
      <w:r w:rsidRPr="2174251D" w:rsidR="00000000">
        <w:rPr>
          <w:rFonts w:ascii="Calibri" w:hAnsi="Calibri" w:eastAsia="Calibri" w:cs="Calibri"/>
          <w:color w:val="222222"/>
          <w:sz w:val="24"/>
          <w:szCs w:val="24"/>
          <w:lang w:val="en-US"/>
        </w:rPr>
        <w:t>Both of these</w:t>
      </w:r>
      <w:r w:rsidRPr="2174251D" w:rsidR="00000000">
        <w:rPr>
          <w:rFonts w:ascii="Calibri" w:hAnsi="Calibri" w:eastAsia="Calibri" w:cs="Calibri"/>
          <w:color w:val="222222"/>
          <w:sz w:val="24"/>
          <w:szCs w:val="24"/>
          <w:lang w:val="en-US"/>
        </w:rPr>
        <w:t xml:space="preserve"> systems must be installed throughout the site’s buildings, not just in those classrooms serving more than five infants and toddlers.</w:t>
      </w:r>
    </w:p>
    <w:p w:rsidR="005A31E8" w:rsidP="2174251D" w:rsidRDefault="00000000" w14:paraId="7FBC0911" w14:textId="77777777" w14:noSpellErr="1">
      <w:pPr>
        <w:widowControl w:val="0"/>
        <w:numPr>
          <w:ilvl w:val="0"/>
          <w:numId w:val="1"/>
        </w:numPr>
        <w:shd w:val="clear" w:color="auto" w:fill="FFFFFF" w:themeFill="background1"/>
        <w:spacing w:line="252" w:lineRule="auto"/>
        <w:rPr>
          <w:rFonts w:ascii="Calibri" w:hAnsi="Calibri" w:eastAsia="Calibri" w:cs="Calibri"/>
          <w:sz w:val="24"/>
          <w:szCs w:val="24"/>
          <w:lang w:val="en-US"/>
        </w:rPr>
      </w:pPr>
      <w:r w:rsidRPr="2174251D" w:rsidR="00000000">
        <w:rPr>
          <w:rFonts w:ascii="Calibri" w:hAnsi="Calibri" w:eastAsia="Calibri" w:cs="Calibri"/>
          <w:color w:val="222222"/>
          <w:sz w:val="24"/>
          <w:szCs w:val="24"/>
          <w:lang w:val="en-US"/>
        </w:rPr>
        <w:t>Child care</w:t>
      </w:r>
      <w:r w:rsidRPr="2174251D" w:rsidR="00000000">
        <w:rPr>
          <w:rFonts w:ascii="Calibri" w:hAnsi="Calibri" w:eastAsia="Calibri" w:cs="Calibri"/>
          <w:color w:val="222222"/>
          <w:sz w:val="24"/>
          <w:szCs w:val="24"/>
          <w:lang w:val="en-US"/>
        </w:rPr>
        <w:t xml:space="preserve"> providers serving infants and toddlers can only remain under Group E occupancy code if they serve no more than five children. </w:t>
      </w:r>
    </w:p>
    <w:p w:rsidR="005A31E8" w:rsidRDefault="005A31E8" w14:paraId="6BB4BF78" w14:textId="77777777">
      <w:pPr>
        <w:widowControl w:val="0"/>
        <w:shd w:val="clear" w:color="auto" w:fill="FFFFFF"/>
        <w:spacing w:line="252" w:lineRule="auto"/>
        <w:ind w:left="720"/>
        <w:rPr>
          <w:rFonts w:ascii="Calibri" w:hAnsi="Calibri" w:eastAsia="Calibri" w:cs="Calibri"/>
          <w:color w:val="222222"/>
          <w:sz w:val="24"/>
          <w:szCs w:val="24"/>
        </w:rPr>
      </w:pPr>
    </w:p>
    <w:p w:rsidR="005A31E8" w:rsidP="2174251D" w:rsidRDefault="00000000" w14:paraId="102246D2" w14:textId="77777777" w14:noSpellErr="1">
      <w:pPr>
        <w:spacing w:line="252" w:lineRule="auto"/>
        <w:rPr>
          <w:rFonts w:ascii="Calibri" w:hAnsi="Calibri" w:eastAsia="Calibri" w:cs="Calibri"/>
          <w:sz w:val="24"/>
          <w:szCs w:val="24"/>
          <w:highlight w:val="white"/>
          <w:lang w:val="en-US"/>
        </w:rPr>
      </w:pPr>
      <w:r w:rsidRPr="2174251D" w:rsidR="00000000">
        <w:rPr>
          <w:rFonts w:ascii="Calibri" w:hAnsi="Calibri" w:eastAsia="Calibri" w:cs="Calibri"/>
          <w:sz w:val="24"/>
          <w:szCs w:val="24"/>
          <w:highlight w:val="white"/>
          <w:lang w:val="en-US"/>
        </w:rPr>
        <w:t xml:space="preserve">Limiting the number of infants and toddlers to five per classroom is not a fiscally </w:t>
      </w:r>
      <w:r w:rsidRPr="2174251D" w:rsidR="00000000">
        <w:rPr>
          <w:rFonts w:ascii="Calibri" w:hAnsi="Calibri" w:eastAsia="Calibri" w:cs="Calibri"/>
          <w:sz w:val="24"/>
          <w:szCs w:val="24"/>
          <w:highlight w:val="white"/>
          <w:lang w:val="en-US"/>
        </w:rPr>
        <w:t>viable</w:t>
      </w:r>
      <w:r w:rsidRPr="2174251D" w:rsidR="00000000">
        <w:rPr>
          <w:rFonts w:ascii="Calibri" w:hAnsi="Calibri" w:eastAsia="Calibri" w:cs="Calibri"/>
          <w:sz w:val="24"/>
          <w:szCs w:val="24"/>
          <w:highlight w:val="white"/>
          <w:lang w:val="en-US"/>
        </w:rPr>
        <w:t xml:space="preserve"> model for providers due to the costs of </w:t>
      </w:r>
      <w:r w:rsidRPr="2174251D" w:rsidR="00000000">
        <w:rPr>
          <w:rFonts w:ascii="Calibri" w:hAnsi="Calibri" w:eastAsia="Calibri" w:cs="Calibri"/>
          <w:sz w:val="24"/>
          <w:szCs w:val="24"/>
          <w:highlight w:val="white"/>
          <w:lang w:val="en-US"/>
        </w:rPr>
        <w:t>operating</w:t>
      </w:r>
      <w:r w:rsidRPr="2174251D" w:rsidR="00000000">
        <w:rPr>
          <w:rFonts w:ascii="Calibri" w:hAnsi="Calibri" w:eastAsia="Calibri" w:cs="Calibri"/>
          <w:sz w:val="24"/>
          <w:szCs w:val="24"/>
          <w:highlight w:val="white"/>
          <w:lang w:val="en-US"/>
        </w:rPr>
        <w:t xml:space="preserve"> a </w:t>
      </w:r>
      <w:r w:rsidRPr="2174251D" w:rsidR="00000000">
        <w:rPr>
          <w:rFonts w:ascii="Calibri" w:hAnsi="Calibri" w:eastAsia="Calibri" w:cs="Calibri"/>
          <w:sz w:val="24"/>
          <w:szCs w:val="24"/>
          <w:highlight w:val="white"/>
          <w:lang w:val="en-US"/>
        </w:rPr>
        <w:t>child care</w:t>
      </w:r>
      <w:r w:rsidRPr="2174251D" w:rsidR="00000000">
        <w:rPr>
          <w:rFonts w:ascii="Calibri" w:hAnsi="Calibri" w:eastAsia="Calibri" w:cs="Calibri"/>
          <w:sz w:val="24"/>
          <w:szCs w:val="24"/>
          <w:highlight w:val="white"/>
          <w:lang w:val="en-US"/>
        </w:rPr>
        <w:t xml:space="preserve"> program. A typical classroom has 12 to 16 infants and toddlers with three to six caregivers. If providers must adhere to the I-4 Occupancy automatic sprinkler requirements, the following issues arise:</w:t>
      </w:r>
    </w:p>
    <w:p w:rsidR="005A31E8" w:rsidRDefault="00000000" w14:paraId="0E03B33E" w14:textId="77777777">
      <w:pPr>
        <w:spacing w:line="252" w:lineRule="auto"/>
        <w:rPr>
          <w:rFonts w:ascii="Calibri" w:hAnsi="Calibri" w:eastAsia="Calibri" w:cs="Calibri"/>
          <w:sz w:val="24"/>
          <w:szCs w:val="24"/>
          <w:highlight w:val="white"/>
        </w:rPr>
      </w:pPr>
      <w:r>
        <w:rPr>
          <w:rFonts w:ascii="Calibri" w:hAnsi="Calibri" w:eastAsia="Calibri" w:cs="Calibri"/>
          <w:sz w:val="24"/>
          <w:szCs w:val="24"/>
          <w:highlight w:val="white"/>
        </w:rPr>
        <w:t xml:space="preserve"> </w:t>
      </w:r>
    </w:p>
    <w:p w:rsidR="005A31E8" w:rsidP="2174251D" w:rsidRDefault="00000000" w14:paraId="3F0019E8" w14:textId="77777777" w14:noSpellErr="1">
      <w:pPr>
        <w:numPr>
          <w:ilvl w:val="0"/>
          <w:numId w:val="2"/>
        </w:numPr>
        <w:spacing w:line="252" w:lineRule="auto"/>
        <w:rPr>
          <w:rFonts w:ascii="Calibri" w:hAnsi="Calibri" w:eastAsia="Calibri" w:cs="Calibri"/>
          <w:sz w:val="24"/>
          <w:szCs w:val="24"/>
          <w:highlight w:val="white"/>
          <w:lang w:val="en-US"/>
        </w:rPr>
      </w:pPr>
      <w:r w:rsidRPr="2174251D" w:rsidR="00000000">
        <w:rPr>
          <w:rFonts w:ascii="Calibri" w:hAnsi="Calibri" w:eastAsia="Calibri" w:cs="Calibri"/>
          <w:sz w:val="24"/>
          <w:szCs w:val="24"/>
          <w:highlight w:val="white"/>
          <w:lang w:val="en-US"/>
        </w:rPr>
        <w:t>Facilities with just one infant-toddler classroom​​</w:t>
      </w:r>
      <w:r w:rsidRPr="2174251D" w:rsidR="00000000">
        <w:rPr>
          <w:sz w:val="24"/>
          <w:szCs w:val="24"/>
          <w:highlight w:val="white"/>
          <w:lang w:val="en-US"/>
        </w:rPr>
        <w:t>—</w:t>
      </w:r>
      <w:r w:rsidRPr="2174251D" w:rsidR="00000000">
        <w:rPr>
          <w:rFonts w:ascii="Calibri" w:hAnsi="Calibri" w:eastAsia="Calibri" w:cs="Calibri"/>
          <w:sz w:val="24"/>
          <w:szCs w:val="24"/>
          <w:highlight w:val="white"/>
          <w:lang w:val="en-US"/>
        </w:rPr>
        <w:t>such as a school, church, low-income housing complex, or other large building</w:t>
      </w:r>
      <w:r w:rsidRPr="2174251D" w:rsidR="00000000">
        <w:rPr>
          <w:sz w:val="24"/>
          <w:szCs w:val="24"/>
          <w:highlight w:val="white"/>
          <w:lang w:val="en-US"/>
        </w:rPr>
        <w:t>—</w:t>
      </w:r>
      <w:r w:rsidRPr="2174251D" w:rsidR="00000000">
        <w:rPr>
          <w:rFonts w:ascii="Calibri" w:hAnsi="Calibri" w:eastAsia="Calibri" w:cs="Calibri"/>
          <w:sz w:val="24"/>
          <w:szCs w:val="24"/>
          <w:highlight w:val="white"/>
          <w:lang w:val="en-US"/>
        </w:rPr>
        <w:t xml:space="preserve">will be </w:t>
      </w:r>
      <w:r w:rsidRPr="2174251D" w:rsidR="00000000">
        <w:rPr>
          <w:rFonts w:ascii="Calibri" w:hAnsi="Calibri" w:eastAsia="Calibri" w:cs="Calibri"/>
          <w:sz w:val="24"/>
          <w:szCs w:val="24"/>
          <w:highlight w:val="white"/>
          <w:lang w:val="en-US"/>
        </w:rPr>
        <w:t>required</w:t>
      </w:r>
      <w:r w:rsidRPr="2174251D" w:rsidR="00000000">
        <w:rPr>
          <w:rFonts w:ascii="Calibri" w:hAnsi="Calibri" w:eastAsia="Calibri" w:cs="Calibri"/>
          <w:sz w:val="24"/>
          <w:szCs w:val="24"/>
          <w:highlight w:val="white"/>
          <w:lang w:val="en-US"/>
        </w:rPr>
        <w:t xml:space="preserve"> to install automatic sprinklers in the entire building.</w:t>
      </w:r>
    </w:p>
    <w:p w:rsidR="005A31E8" w:rsidP="2174251D" w:rsidRDefault="00000000" w14:paraId="01EE9E98" w14:textId="77777777" w14:noSpellErr="1">
      <w:pPr>
        <w:numPr>
          <w:ilvl w:val="0"/>
          <w:numId w:val="2"/>
        </w:numPr>
        <w:spacing w:line="252" w:lineRule="auto"/>
        <w:rPr>
          <w:rFonts w:ascii="Calibri" w:hAnsi="Calibri" w:eastAsia="Calibri" w:cs="Calibri"/>
          <w:sz w:val="24"/>
          <w:szCs w:val="24"/>
          <w:highlight w:val="white"/>
          <w:lang w:val="en-US"/>
        </w:rPr>
      </w:pPr>
      <w:r w:rsidRPr="2174251D" w:rsidR="00000000">
        <w:rPr>
          <w:rFonts w:ascii="Calibri" w:hAnsi="Calibri" w:eastAsia="Calibri" w:cs="Calibri"/>
          <w:sz w:val="24"/>
          <w:szCs w:val="24"/>
          <w:highlight w:val="white"/>
          <w:lang w:val="en-US"/>
        </w:rPr>
        <w:t>The installation costs for installing sprinklers in even just one classroom let alone an entire building would be prohibitive for most providers. Furthermore, the work would take at least 2</w:t>
      </w:r>
      <w:r w:rsidRPr="2174251D" w:rsidR="00000000">
        <w:rPr>
          <w:sz w:val="24"/>
          <w:szCs w:val="24"/>
          <w:highlight w:val="white"/>
          <w:lang w:val="en-US"/>
        </w:rPr>
        <w:t>–</w:t>
      </w:r>
      <w:r w:rsidRPr="2174251D" w:rsidR="00000000">
        <w:rPr>
          <w:rFonts w:ascii="Calibri" w:hAnsi="Calibri" w:eastAsia="Calibri" w:cs="Calibri"/>
          <w:sz w:val="24"/>
          <w:szCs w:val="24"/>
          <w:highlight w:val="white"/>
          <w:lang w:val="en-US"/>
        </w:rPr>
        <w:t xml:space="preserve">3 months, during which time the site would be </w:t>
      </w:r>
      <w:r w:rsidRPr="2174251D" w:rsidR="00000000">
        <w:rPr>
          <w:rFonts w:ascii="Calibri" w:hAnsi="Calibri" w:eastAsia="Calibri" w:cs="Calibri"/>
          <w:sz w:val="24"/>
          <w:szCs w:val="24"/>
          <w:highlight w:val="white"/>
          <w:lang w:val="en-US"/>
        </w:rPr>
        <w:t>closed</w:t>
      </w:r>
      <w:r w:rsidRPr="2174251D" w:rsidR="00000000">
        <w:rPr>
          <w:rFonts w:ascii="Calibri" w:hAnsi="Calibri" w:eastAsia="Calibri" w:cs="Calibri"/>
          <w:sz w:val="24"/>
          <w:szCs w:val="24"/>
          <w:highlight w:val="white"/>
          <w:lang w:val="en-US"/>
        </w:rPr>
        <w:t xml:space="preserve"> and families would not have access to </w:t>
      </w:r>
      <w:r w:rsidRPr="2174251D" w:rsidR="00000000">
        <w:rPr>
          <w:rFonts w:ascii="Calibri" w:hAnsi="Calibri" w:eastAsia="Calibri" w:cs="Calibri"/>
          <w:sz w:val="24"/>
          <w:szCs w:val="24"/>
          <w:highlight w:val="white"/>
          <w:lang w:val="en-US"/>
        </w:rPr>
        <w:t>child care</w:t>
      </w:r>
      <w:r w:rsidRPr="2174251D" w:rsidR="00000000">
        <w:rPr>
          <w:rFonts w:ascii="Calibri" w:hAnsi="Calibri" w:eastAsia="Calibri" w:cs="Calibri"/>
          <w:sz w:val="24"/>
          <w:szCs w:val="24"/>
          <w:highlight w:val="white"/>
          <w:lang w:val="en-US"/>
        </w:rPr>
        <w:t xml:space="preserve">. </w:t>
      </w:r>
      <w:r w:rsidRPr="2174251D" w:rsidR="00000000">
        <w:rPr>
          <w:rFonts w:ascii="Calibri" w:hAnsi="Calibri" w:eastAsia="Calibri" w:cs="Calibri"/>
          <w:b w:val="1"/>
          <w:bCs w:val="1"/>
          <w:sz w:val="24"/>
          <w:szCs w:val="24"/>
          <w:highlight w:val="white"/>
          <w:lang w:val="en-US"/>
        </w:rPr>
        <w:t xml:space="preserve">This requirement is not </w:t>
      </w:r>
      <w:r w:rsidRPr="2174251D" w:rsidR="00000000">
        <w:rPr>
          <w:rFonts w:ascii="Calibri" w:hAnsi="Calibri" w:eastAsia="Calibri" w:cs="Calibri"/>
          <w:b w:val="1"/>
          <w:bCs w:val="1"/>
          <w:sz w:val="24"/>
          <w:szCs w:val="24"/>
          <w:highlight w:val="white"/>
          <w:lang w:val="en-US"/>
        </w:rPr>
        <w:t>a viable</w:t>
      </w:r>
      <w:r w:rsidRPr="2174251D" w:rsidR="00000000">
        <w:rPr>
          <w:rFonts w:ascii="Calibri" w:hAnsi="Calibri" w:eastAsia="Calibri" w:cs="Calibri"/>
          <w:b w:val="1"/>
          <w:bCs w:val="1"/>
          <w:sz w:val="24"/>
          <w:szCs w:val="24"/>
          <w:highlight w:val="white"/>
          <w:lang w:val="en-US"/>
        </w:rPr>
        <w:t xml:space="preserve"> </w:t>
      </w:r>
      <w:r w:rsidRPr="2174251D" w:rsidR="00000000">
        <w:rPr>
          <w:rFonts w:ascii="Calibri" w:hAnsi="Calibri" w:eastAsia="Calibri" w:cs="Calibri"/>
          <w:b w:val="1"/>
          <w:bCs w:val="1"/>
          <w:sz w:val="24"/>
          <w:szCs w:val="24"/>
          <w:highlight w:val="white"/>
          <w:lang w:val="en-US"/>
        </w:rPr>
        <w:t>option</w:t>
      </w:r>
      <w:r w:rsidRPr="2174251D" w:rsidR="00000000">
        <w:rPr>
          <w:rFonts w:ascii="Calibri" w:hAnsi="Calibri" w:eastAsia="Calibri" w:cs="Calibri"/>
          <w:b w:val="1"/>
          <w:bCs w:val="1"/>
          <w:sz w:val="24"/>
          <w:szCs w:val="24"/>
          <w:highlight w:val="white"/>
          <w:lang w:val="en-US"/>
        </w:rPr>
        <w:t xml:space="preserve"> for year-round </w:t>
      </w:r>
      <w:r w:rsidRPr="2174251D" w:rsidR="00000000">
        <w:rPr>
          <w:rFonts w:ascii="Calibri" w:hAnsi="Calibri" w:eastAsia="Calibri" w:cs="Calibri"/>
          <w:b w:val="1"/>
          <w:bCs w:val="1"/>
          <w:sz w:val="24"/>
          <w:szCs w:val="24"/>
          <w:highlight w:val="white"/>
          <w:lang w:val="en-US"/>
        </w:rPr>
        <w:t>child care</w:t>
      </w:r>
      <w:r w:rsidRPr="2174251D" w:rsidR="00000000">
        <w:rPr>
          <w:rFonts w:ascii="Calibri" w:hAnsi="Calibri" w:eastAsia="Calibri" w:cs="Calibri"/>
          <w:b w:val="1"/>
          <w:bCs w:val="1"/>
          <w:sz w:val="24"/>
          <w:szCs w:val="24"/>
          <w:highlight w:val="white"/>
          <w:lang w:val="en-US"/>
        </w:rPr>
        <w:t xml:space="preserve"> facilities and the low-income working families who depend on the reliability of that care. </w:t>
      </w:r>
    </w:p>
    <w:p w:rsidR="005A31E8" w:rsidRDefault="005A31E8" w14:paraId="3A46E15F" w14:textId="77777777">
      <w:pPr>
        <w:spacing w:line="252" w:lineRule="auto"/>
        <w:rPr>
          <w:rFonts w:ascii="Calibri" w:hAnsi="Calibri" w:eastAsia="Calibri" w:cs="Calibri"/>
          <w:sz w:val="24"/>
          <w:szCs w:val="24"/>
          <w:highlight w:val="white"/>
        </w:rPr>
      </w:pPr>
    </w:p>
    <w:p w:rsidR="005A31E8" w:rsidP="2174251D" w:rsidRDefault="00000000" w14:paraId="4C40BD2D" w14:textId="77777777" w14:noSpellErr="1">
      <w:pPr>
        <w:spacing w:line="252" w:lineRule="auto"/>
        <w:rPr>
          <w:rFonts w:ascii="Calibri" w:hAnsi="Calibri" w:eastAsia="Calibri" w:cs="Calibri"/>
          <w:sz w:val="24"/>
          <w:szCs w:val="24"/>
          <w:highlight w:val="white"/>
          <w:lang w:val="en-US"/>
        </w:rPr>
      </w:pPr>
      <w:r w:rsidRPr="2174251D" w:rsidR="00000000">
        <w:rPr>
          <w:rFonts w:ascii="Calibri" w:hAnsi="Calibri" w:eastAsia="Calibri" w:cs="Calibri"/>
          <w:sz w:val="24"/>
          <w:szCs w:val="24"/>
          <w:highlight w:val="white"/>
          <w:lang w:val="en-US"/>
        </w:rPr>
        <w:t>Child care</w:t>
      </w:r>
      <w:r w:rsidRPr="2174251D" w:rsidR="00000000">
        <w:rPr>
          <w:rFonts w:ascii="Calibri" w:hAnsi="Calibri" w:eastAsia="Calibri" w:cs="Calibri"/>
          <w:sz w:val="24"/>
          <w:szCs w:val="24"/>
          <w:highlight w:val="white"/>
          <w:lang w:val="en-US"/>
        </w:rPr>
        <w:t xml:space="preserve"> facilities </w:t>
      </w:r>
      <w:r w:rsidRPr="2174251D" w:rsidR="00000000">
        <w:rPr>
          <w:rFonts w:ascii="Calibri" w:hAnsi="Calibri" w:eastAsia="Calibri" w:cs="Calibri"/>
          <w:sz w:val="24"/>
          <w:szCs w:val="24"/>
          <w:highlight w:val="white"/>
          <w:lang w:val="en-US"/>
        </w:rPr>
        <w:t>are already required to</w:t>
      </w:r>
      <w:r w:rsidRPr="2174251D" w:rsidR="00000000">
        <w:rPr>
          <w:rFonts w:ascii="Calibri" w:hAnsi="Calibri" w:eastAsia="Calibri" w:cs="Calibri"/>
          <w:sz w:val="24"/>
          <w:szCs w:val="24"/>
          <w:highlight w:val="white"/>
          <w:lang w:val="en-US"/>
        </w:rPr>
        <w:t xml:space="preserve"> adhere to extensive fire safety measures. In addition to multiple exits (each a minimum of 36 inches wide), illuminated signage, monitored fire alarm systems, a mandate that classrooms be located on the ground floor, and extensive drills and staff training, programs must have an approved evacuation plan that meets building code and licensing regulations, and will ensure the safety of children. For many programs, these plans include the use of evacuation transport cribs with large caster wheels that can hold 130 pounds and multi-child strollers that hold 4</w:t>
      </w:r>
      <w:r w:rsidRPr="2174251D" w:rsidR="00000000">
        <w:rPr>
          <w:sz w:val="24"/>
          <w:szCs w:val="24"/>
          <w:highlight w:val="white"/>
          <w:lang w:val="en-US"/>
        </w:rPr>
        <w:t>–</w:t>
      </w:r>
      <w:r w:rsidRPr="2174251D" w:rsidR="00000000">
        <w:rPr>
          <w:rFonts w:ascii="Calibri" w:hAnsi="Calibri" w:eastAsia="Calibri" w:cs="Calibri"/>
          <w:sz w:val="24"/>
          <w:szCs w:val="24"/>
          <w:highlight w:val="white"/>
          <w:lang w:val="en-US"/>
        </w:rPr>
        <w:t>6 children each. In addition, each classroom has one adult for every four infants and toddlers</w:t>
      </w:r>
      <w:r w:rsidRPr="2174251D" w:rsidR="00000000">
        <w:rPr>
          <w:rFonts w:ascii="Calibri" w:hAnsi="Calibri" w:eastAsia="Calibri" w:cs="Calibri"/>
          <w:sz w:val="24"/>
          <w:szCs w:val="24"/>
          <w:highlight w:val="white"/>
          <w:lang w:val="en-US"/>
        </w:rPr>
        <w:t xml:space="preserve">.  </w:t>
      </w:r>
    </w:p>
    <w:p w:rsidR="005A31E8" w:rsidRDefault="005A31E8" w14:paraId="6AA632A6" w14:textId="77777777">
      <w:pPr>
        <w:spacing w:after="200" w:line="252" w:lineRule="auto"/>
        <w:rPr>
          <w:rFonts w:ascii="Calibri" w:hAnsi="Calibri" w:eastAsia="Calibri" w:cs="Calibri"/>
          <w:sz w:val="24"/>
          <w:szCs w:val="24"/>
          <w:highlight w:val="white"/>
        </w:rPr>
      </w:pPr>
    </w:p>
    <w:p w:rsidR="005A31E8" w:rsidP="2174251D" w:rsidRDefault="00000000" w14:paraId="04F1F934" w14:textId="77777777" w14:noSpellErr="1">
      <w:pPr>
        <w:spacing w:after="200" w:line="252" w:lineRule="auto"/>
        <w:rPr>
          <w:rFonts w:ascii="Calibri" w:hAnsi="Calibri" w:eastAsia="Calibri" w:cs="Calibri"/>
          <w:sz w:val="24"/>
          <w:szCs w:val="24"/>
          <w:highlight w:val="white"/>
          <w:lang w:val="en-US"/>
        </w:rPr>
      </w:pPr>
      <w:r w:rsidRPr="2174251D" w:rsidR="00000000">
        <w:rPr>
          <w:rFonts w:ascii="Calibri" w:hAnsi="Calibri" w:eastAsia="Calibri" w:cs="Calibri"/>
          <w:sz w:val="24"/>
          <w:szCs w:val="24"/>
          <w:highlight w:val="white"/>
          <w:lang w:val="en-US"/>
        </w:rPr>
        <w:t xml:space="preserve">To be clear, the safety of children is the top priority of licensed </w:t>
      </w:r>
      <w:r w:rsidRPr="2174251D" w:rsidR="00000000">
        <w:rPr>
          <w:rFonts w:ascii="Calibri" w:hAnsi="Calibri" w:eastAsia="Calibri" w:cs="Calibri"/>
          <w:sz w:val="24"/>
          <w:szCs w:val="24"/>
          <w:highlight w:val="white"/>
          <w:lang w:val="en-US"/>
        </w:rPr>
        <w:t>child care</w:t>
      </w:r>
      <w:r w:rsidRPr="2174251D" w:rsidR="00000000">
        <w:rPr>
          <w:rFonts w:ascii="Calibri" w:hAnsi="Calibri" w:eastAsia="Calibri" w:cs="Calibri"/>
          <w:sz w:val="24"/>
          <w:szCs w:val="24"/>
          <w:highlight w:val="white"/>
          <w:lang w:val="en-US"/>
        </w:rPr>
        <w:t xml:space="preserve"> providers. In partnership with fire, building, and licensing officials, we are open to improving current safety regulations and developing solutions that enhance safety without </w:t>
      </w:r>
      <w:r w:rsidRPr="2174251D" w:rsidR="00000000">
        <w:rPr>
          <w:rFonts w:ascii="Calibri" w:hAnsi="Calibri" w:eastAsia="Calibri" w:cs="Calibri"/>
          <w:sz w:val="24"/>
          <w:szCs w:val="24"/>
          <w:highlight w:val="white"/>
          <w:lang w:val="en-US"/>
        </w:rPr>
        <w:t>eliminating</w:t>
      </w:r>
      <w:r w:rsidRPr="2174251D" w:rsidR="00000000">
        <w:rPr>
          <w:rFonts w:ascii="Calibri" w:hAnsi="Calibri" w:eastAsia="Calibri" w:cs="Calibri"/>
          <w:sz w:val="24"/>
          <w:szCs w:val="24"/>
          <w:highlight w:val="white"/>
          <w:lang w:val="en-US"/>
        </w:rPr>
        <w:t xml:space="preserve"> access to </w:t>
      </w:r>
      <w:r w:rsidRPr="2174251D" w:rsidR="00000000">
        <w:rPr>
          <w:rFonts w:ascii="Calibri" w:hAnsi="Calibri" w:eastAsia="Calibri" w:cs="Calibri"/>
          <w:sz w:val="24"/>
          <w:szCs w:val="24"/>
          <w:highlight w:val="white"/>
          <w:lang w:val="en-US"/>
        </w:rPr>
        <w:t>child care</w:t>
      </w:r>
      <w:r w:rsidRPr="2174251D" w:rsidR="00000000">
        <w:rPr>
          <w:rFonts w:ascii="Calibri" w:hAnsi="Calibri" w:eastAsia="Calibri" w:cs="Calibri"/>
          <w:sz w:val="24"/>
          <w:szCs w:val="24"/>
          <w:highlight w:val="white"/>
          <w:lang w:val="en-US"/>
        </w:rPr>
        <w:t xml:space="preserve">. </w:t>
      </w:r>
    </w:p>
    <w:p w:rsidR="005A31E8" w:rsidRDefault="00000000" w14:paraId="51F1ECC6" w14:textId="77777777">
      <w:pPr>
        <w:rPr>
          <w:rFonts w:ascii="Calibri" w:hAnsi="Calibri" w:eastAsia="Calibri" w:cs="Calibri"/>
          <w:sz w:val="24"/>
          <w:szCs w:val="24"/>
          <w:highlight w:val="white"/>
        </w:rPr>
      </w:pPr>
      <w:r>
        <w:rPr>
          <w:rFonts w:ascii="Calibri" w:hAnsi="Calibri" w:eastAsia="Calibri" w:cs="Calibri"/>
          <w:sz w:val="24"/>
          <w:szCs w:val="24"/>
          <w:highlight w:val="white"/>
        </w:rPr>
        <w:t xml:space="preserve"> </w:t>
      </w:r>
    </w:p>
    <w:p w:rsidR="005A31E8" w:rsidP="2174251D" w:rsidRDefault="00000000" w14:paraId="49153A33" w14:textId="77777777">
      <w:pPr>
        <w:rPr>
          <w:rFonts w:ascii="Calibri" w:hAnsi="Calibri" w:eastAsia="Calibri" w:cs="Calibri"/>
          <w:b w:val="1"/>
          <w:bCs w:val="1"/>
          <w:sz w:val="24"/>
          <w:szCs w:val="24"/>
          <w:highlight w:val="white"/>
          <w:lang w:val="en-US"/>
        </w:rPr>
      </w:pPr>
      <w:r w:rsidRPr="2174251D" w:rsidR="00000000">
        <w:rPr>
          <w:rFonts w:ascii="Calibri" w:hAnsi="Calibri" w:eastAsia="Calibri" w:cs="Calibri"/>
          <w:b w:val="1"/>
          <w:bCs w:val="1"/>
          <w:sz w:val="24"/>
          <w:szCs w:val="24"/>
          <w:highlight w:val="white"/>
          <w:lang w:val="en-US"/>
        </w:rPr>
        <w:t xml:space="preserve">In the meantime, we would like to </w:t>
      </w:r>
      <w:r w:rsidRPr="2174251D" w:rsidR="00000000">
        <w:rPr>
          <w:rFonts w:ascii="Calibri" w:hAnsi="Calibri" w:eastAsia="Calibri" w:cs="Calibri"/>
          <w:b w:val="1"/>
          <w:bCs w:val="1"/>
          <w:sz w:val="24"/>
          <w:szCs w:val="24"/>
          <w:highlight w:val="white"/>
          <w:lang w:val="en-US"/>
        </w:rPr>
        <w:t>request</w:t>
      </w:r>
      <w:r w:rsidRPr="2174251D" w:rsidR="00000000">
        <w:rPr>
          <w:rFonts w:ascii="Calibri" w:hAnsi="Calibri" w:eastAsia="Calibri" w:cs="Calibri"/>
          <w:b w:val="1"/>
          <w:bCs w:val="1"/>
          <w:sz w:val="24"/>
          <w:szCs w:val="24"/>
          <w:highlight w:val="white"/>
          <w:lang w:val="en-US"/>
        </w:rPr>
        <w:t xml:space="preserve"> that </w:t>
      </w:r>
      <w:r w:rsidRPr="2174251D" w:rsidR="00000000">
        <w:rPr>
          <w:rFonts w:ascii="Calibri" w:hAnsi="Calibri" w:eastAsia="Calibri" w:cs="Calibri"/>
          <w:b w:val="1"/>
          <w:bCs w:val="1"/>
          <w:sz w:val="24"/>
          <w:szCs w:val="24"/>
          <w:highlight w:val="white"/>
          <w:lang w:val="en-US"/>
        </w:rPr>
        <w:t>child care</w:t>
      </w:r>
      <w:r w:rsidRPr="2174251D" w:rsidR="00000000">
        <w:rPr>
          <w:rFonts w:ascii="Calibri" w:hAnsi="Calibri" w:eastAsia="Calibri" w:cs="Calibri"/>
          <w:b w:val="1"/>
          <w:bCs w:val="1"/>
          <w:sz w:val="24"/>
          <w:szCs w:val="24"/>
          <w:highlight w:val="white"/>
          <w:lang w:val="en-US"/>
        </w:rPr>
        <w:t xml:space="preserve"> providers are </w:t>
      </w:r>
      <w:r w:rsidRPr="2174251D" w:rsidR="00000000">
        <w:rPr>
          <w:rFonts w:ascii="Calibri" w:hAnsi="Calibri" w:eastAsia="Calibri" w:cs="Calibri"/>
          <w:b w:val="1"/>
          <w:bCs w:val="1"/>
          <w:sz w:val="24"/>
          <w:szCs w:val="24"/>
          <w:highlight w:val="white"/>
          <w:lang w:val="en-US"/>
        </w:rPr>
        <w:t>permitted</w:t>
      </w:r>
      <w:r w:rsidRPr="2174251D" w:rsidR="00000000">
        <w:rPr>
          <w:rFonts w:ascii="Calibri" w:hAnsi="Calibri" w:eastAsia="Calibri" w:cs="Calibri"/>
          <w:b w:val="1"/>
          <w:bCs w:val="1"/>
          <w:sz w:val="24"/>
          <w:szCs w:val="24"/>
          <w:highlight w:val="white"/>
          <w:lang w:val="en-US"/>
        </w:rPr>
        <w:t xml:space="preserve"> to adhere to</w:t>
      </w:r>
      <w:r w:rsidRPr="2174251D" w:rsidR="00000000">
        <w:rPr>
          <w:rFonts w:ascii="Calibri" w:hAnsi="Calibri" w:eastAsia="Calibri" w:cs="Calibri"/>
          <w:b w:val="1"/>
          <w:bCs w:val="1"/>
          <w:sz w:val="24"/>
          <w:szCs w:val="24"/>
          <w:lang w:val="en-US"/>
        </w:rPr>
        <w:t xml:space="preserve"> Chapter 3 of Title 24 of the California Building Code Child as it existed on December 31, </w:t>
      </w:r>
      <w:r w:rsidRPr="2174251D" w:rsidR="00000000">
        <w:rPr>
          <w:rFonts w:ascii="Calibri" w:hAnsi="Calibri" w:eastAsia="Calibri" w:cs="Calibri"/>
          <w:b w:val="1"/>
          <w:bCs w:val="1"/>
          <w:sz w:val="24"/>
          <w:szCs w:val="24"/>
          <w:lang w:val="en-US"/>
        </w:rPr>
        <w:t>2022</w:t>
      </w:r>
      <w:r w:rsidRPr="2174251D" w:rsidR="00000000">
        <w:rPr>
          <w:rFonts w:ascii="Calibri" w:hAnsi="Calibri" w:eastAsia="Calibri" w:cs="Calibri"/>
          <w:b w:val="1"/>
          <w:bCs w:val="1"/>
          <w:sz w:val="24"/>
          <w:szCs w:val="24"/>
          <w:lang w:val="en-US"/>
        </w:rPr>
        <w:t xml:space="preserve"> until </w:t>
      </w:r>
      <w:r w:rsidRPr="2174251D" w:rsidR="00000000">
        <w:rPr>
          <w:rFonts w:ascii="Calibri" w:hAnsi="Calibri" w:eastAsia="Calibri" w:cs="Calibri"/>
          <w:b w:val="1"/>
          <w:bCs w:val="1"/>
          <w:sz w:val="24"/>
          <w:szCs w:val="24"/>
          <w:lang w:val="en-US"/>
        </w:rPr>
        <w:t>appropriate revisions</w:t>
      </w:r>
      <w:r w:rsidRPr="2174251D" w:rsidR="00000000">
        <w:rPr>
          <w:rFonts w:ascii="Calibri" w:hAnsi="Calibri" w:eastAsia="Calibri" w:cs="Calibri"/>
          <w:b w:val="1"/>
          <w:bCs w:val="1"/>
          <w:sz w:val="24"/>
          <w:szCs w:val="24"/>
          <w:lang w:val="en-US"/>
        </w:rPr>
        <w:t xml:space="preserve"> are implemented. </w:t>
      </w:r>
      <w:r w:rsidRPr="2174251D" w:rsidR="00000000">
        <w:rPr>
          <w:rFonts w:ascii="Calibri" w:hAnsi="Calibri" w:eastAsia="Calibri" w:cs="Calibri"/>
          <w:b w:val="1"/>
          <w:bCs w:val="1"/>
          <w:sz w:val="24"/>
          <w:szCs w:val="24"/>
          <w:highlight w:val="white"/>
          <w:lang w:val="en-US"/>
        </w:rPr>
        <w:t xml:space="preserve">To discuss further, please contact </w:t>
      </w:r>
      <w:r w:rsidRPr="2174251D" w:rsidR="00000000">
        <w:rPr>
          <w:rFonts w:ascii="Calibri" w:hAnsi="Calibri" w:eastAsia="Calibri" w:cs="Calibri"/>
          <w:b w:val="1"/>
          <w:bCs w:val="1"/>
          <w:sz w:val="24"/>
          <w:szCs w:val="24"/>
          <w:highlight w:val="white"/>
          <w:lang w:val="en-US"/>
        </w:rPr>
        <w:t>Maéva</w:t>
      </w:r>
      <w:r w:rsidRPr="2174251D" w:rsidR="00000000">
        <w:rPr>
          <w:rFonts w:ascii="Calibri" w:hAnsi="Calibri" w:eastAsia="Calibri" w:cs="Calibri"/>
          <w:b w:val="1"/>
          <w:bCs w:val="1"/>
          <w:sz w:val="24"/>
          <w:szCs w:val="24"/>
          <w:highlight w:val="white"/>
          <w:lang w:val="en-US"/>
        </w:rPr>
        <w:t xml:space="preserve"> Marc at </w:t>
      </w:r>
      <w:hyperlink r:id="Rc84473fdd40d4e70">
        <w:r w:rsidRPr="2174251D" w:rsidR="00000000">
          <w:rPr>
            <w:rFonts w:ascii="Calibri" w:hAnsi="Calibri" w:eastAsia="Calibri" w:cs="Calibri"/>
            <w:b w:val="1"/>
            <w:bCs w:val="1"/>
            <w:color w:val="1155CC"/>
            <w:sz w:val="24"/>
            <w:szCs w:val="24"/>
            <w:highlight w:val="white"/>
            <w:u w:val="single"/>
            <w:lang w:val="en-US"/>
          </w:rPr>
          <w:t>mmarc@kidango.org</w:t>
        </w:r>
      </w:hyperlink>
      <w:r w:rsidRPr="2174251D" w:rsidR="00000000">
        <w:rPr>
          <w:rFonts w:ascii="Calibri" w:hAnsi="Calibri" w:eastAsia="Calibri" w:cs="Calibri"/>
          <w:b w:val="1"/>
          <w:bCs w:val="1"/>
          <w:sz w:val="24"/>
          <w:szCs w:val="24"/>
          <w:highlight w:val="white"/>
          <w:lang w:val="en-US"/>
        </w:rPr>
        <w:t xml:space="preserve"> or 510-480-8458. </w:t>
      </w:r>
    </w:p>
    <w:p w:rsidR="005A31E8" w:rsidRDefault="005A31E8" w14:paraId="4E66A14D" w14:textId="77777777">
      <w:pPr>
        <w:rPr>
          <w:rFonts w:ascii="Calibri" w:hAnsi="Calibri" w:eastAsia="Calibri" w:cs="Calibri"/>
          <w:b/>
          <w:sz w:val="24"/>
          <w:szCs w:val="24"/>
          <w:highlight w:val="white"/>
        </w:rPr>
      </w:pPr>
    </w:p>
    <w:p w:rsidR="005A31E8" w:rsidRDefault="00000000" w14:paraId="5246DA98" w14:textId="77777777">
      <w:pPr>
        <w:rPr>
          <w:rFonts w:ascii="Calibri" w:hAnsi="Calibri" w:eastAsia="Calibri" w:cs="Calibri"/>
          <w:sz w:val="24"/>
          <w:szCs w:val="24"/>
          <w:highlight w:val="white"/>
        </w:rPr>
      </w:pPr>
      <w:r>
        <w:rPr>
          <w:rFonts w:ascii="Calibri" w:hAnsi="Calibri" w:eastAsia="Calibri" w:cs="Calibri"/>
          <w:sz w:val="24"/>
          <w:szCs w:val="24"/>
          <w:highlight w:val="white"/>
        </w:rPr>
        <w:t xml:space="preserve">Thank you so much for your consideration and for your support of early childhood education. </w:t>
      </w:r>
    </w:p>
    <w:p w:rsidR="005A31E8" w:rsidRDefault="005A31E8" w14:paraId="033CC7F9" w14:textId="77777777">
      <w:pPr>
        <w:rPr>
          <w:rFonts w:ascii="Calibri" w:hAnsi="Calibri" w:eastAsia="Calibri" w:cs="Calibri"/>
          <w:sz w:val="24"/>
          <w:szCs w:val="24"/>
          <w:highlight w:val="white"/>
        </w:rPr>
      </w:pPr>
    </w:p>
    <w:p w:rsidR="005A31E8" w:rsidRDefault="00000000" w14:paraId="4DD04B43" w14:textId="77777777">
      <w:pPr>
        <w:rPr>
          <w:rFonts w:ascii="Calibri" w:hAnsi="Calibri" w:eastAsia="Calibri" w:cs="Calibri"/>
          <w:sz w:val="24"/>
          <w:szCs w:val="24"/>
          <w:highlight w:val="white"/>
        </w:rPr>
      </w:pPr>
      <w:r>
        <w:rPr>
          <w:rFonts w:ascii="Calibri" w:hAnsi="Calibri" w:eastAsia="Calibri" w:cs="Calibri"/>
          <w:sz w:val="24"/>
          <w:szCs w:val="24"/>
          <w:highlight w:val="white"/>
        </w:rPr>
        <w:t xml:space="preserve">Sincerely, </w:t>
      </w:r>
    </w:p>
    <w:tbl>
      <w:tblPr>
        <w:tblStyle w:val="a"/>
        <w:tblW w:w="468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Look w:val="0600" w:firstRow="0" w:lastRow="0" w:firstColumn="0" w:lastColumn="0" w:noHBand="1" w:noVBand="1"/>
      </w:tblPr>
      <w:tblGrid>
        <w:gridCol w:w="4680"/>
      </w:tblGrid>
      <w:tr w:rsidR="0046502D" w:rsidTr="0046502D" w14:paraId="0CAB8C1E" w14:textId="77777777">
        <w:tc>
          <w:tcPr>
            <w:tcW w:w="4680" w:type="dxa"/>
            <w:shd w:val="clear" w:color="auto" w:fill="auto"/>
            <w:tcMar>
              <w:top w:w="100" w:type="dxa"/>
              <w:left w:w="100" w:type="dxa"/>
              <w:bottom w:w="100" w:type="dxa"/>
              <w:right w:w="100" w:type="dxa"/>
            </w:tcMar>
          </w:tcPr>
          <w:p w:rsidR="0046502D" w:rsidRDefault="0046502D" w14:paraId="6D08FBAA" w14:textId="77777777">
            <w:pPr>
              <w:widowControl w:val="0"/>
              <w:pBdr>
                <w:top w:val="nil"/>
                <w:left w:val="nil"/>
                <w:bottom w:val="nil"/>
                <w:right w:val="nil"/>
                <w:between w:val="nil"/>
              </w:pBdr>
              <w:spacing w:line="240" w:lineRule="auto"/>
              <w:rPr>
                <w:rFonts w:ascii="Calibri" w:hAnsi="Calibri" w:eastAsia="Calibri" w:cs="Calibri"/>
                <w:sz w:val="24"/>
                <w:szCs w:val="24"/>
                <w:highlight w:val="white"/>
              </w:rPr>
            </w:pPr>
          </w:p>
        </w:tc>
      </w:tr>
    </w:tbl>
    <w:p w:rsidR="005A31E8" w:rsidRDefault="005A31E8" w14:paraId="2C2B08D5" w14:textId="77777777">
      <w:pPr>
        <w:rPr>
          <w:rFonts w:ascii="Calibri" w:hAnsi="Calibri" w:eastAsia="Calibri" w:cs="Calibri"/>
          <w:sz w:val="24"/>
          <w:szCs w:val="24"/>
          <w:highlight w:val="white"/>
        </w:rPr>
      </w:pPr>
    </w:p>
    <w:p w:rsidR="005A31E8" w:rsidRDefault="00000000" w14:paraId="09FE941F" w14:textId="77777777">
      <w:pPr>
        <w:rPr>
          <w:rFonts w:ascii="Calibri" w:hAnsi="Calibri" w:eastAsia="Calibri" w:cs="Calibri"/>
          <w:sz w:val="24"/>
          <w:szCs w:val="24"/>
          <w:highlight w:val="white"/>
        </w:rPr>
      </w:pPr>
      <w:r>
        <w:rPr>
          <w:rFonts w:ascii="Calibri" w:hAnsi="Calibri" w:eastAsia="Calibri" w:cs="Calibri"/>
          <w:sz w:val="24"/>
          <w:szCs w:val="24"/>
          <w:highlight w:val="white"/>
        </w:rPr>
        <w:t>CC:</w:t>
      </w:r>
    </w:p>
    <w:p w:rsidR="005A31E8" w:rsidRDefault="00000000" w14:paraId="06851A58" w14:textId="77777777">
      <w:pPr>
        <w:rPr>
          <w:rFonts w:ascii="Calibri" w:hAnsi="Calibri" w:eastAsia="Calibri" w:cs="Calibri"/>
          <w:sz w:val="24"/>
          <w:szCs w:val="24"/>
          <w:highlight w:val="white"/>
        </w:rPr>
      </w:pPr>
      <w:r>
        <w:rPr>
          <w:rFonts w:ascii="Calibri" w:hAnsi="Calibri" w:eastAsia="Calibri" w:cs="Calibri"/>
          <w:sz w:val="24"/>
          <w:szCs w:val="24"/>
          <w:highlight w:val="white"/>
        </w:rPr>
        <w:t>Department of Finance</w:t>
      </w:r>
    </w:p>
    <w:p w:rsidR="005A31E8" w:rsidRDefault="00000000" w14:paraId="3B505479" w14:textId="77777777">
      <w:pPr>
        <w:rPr>
          <w:rFonts w:ascii="Calibri" w:hAnsi="Calibri" w:eastAsia="Calibri" w:cs="Calibri"/>
          <w:sz w:val="24"/>
          <w:szCs w:val="24"/>
          <w:highlight w:val="white"/>
        </w:rPr>
      </w:pPr>
      <w:r>
        <w:rPr>
          <w:rFonts w:ascii="Calibri" w:hAnsi="Calibri" w:eastAsia="Calibri" w:cs="Calibri"/>
          <w:sz w:val="24"/>
          <w:szCs w:val="24"/>
          <w:highlight w:val="white"/>
        </w:rPr>
        <w:t>Department of Education</w:t>
      </w:r>
    </w:p>
    <w:p w:rsidR="005A31E8" w:rsidRDefault="00000000" w14:paraId="13C569C5" w14:textId="77777777">
      <w:pPr>
        <w:rPr>
          <w:rFonts w:ascii="Calibri" w:hAnsi="Calibri" w:eastAsia="Calibri" w:cs="Calibri"/>
          <w:sz w:val="24"/>
          <w:szCs w:val="24"/>
          <w:highlight w:val="white"/>
        </w:rPr>
      </w:pPr>
      <w:r>
        <w:rPr>
          <w:rFonts w:ascii="Calibri" w:hAnsi="Calibri" w:eastAsia="Calibri" w:cs="Calibri"/>
          <w:sz w:val="24"/>
          <w:szCs w:val="24"/>
          <w:highlight w:val="white"/>
        </w:rPr>
        <w:t>Department of Social Services</w:t>
      </w:r>
    </w:p>
    <w:p w:rsidR="005A31E8" w:rsidRDefault="00000000" w14:paraId="17776CCE" w14:textId="77777777">
      <w:pPr>
        <w:rPr>
          <w:rFonts w:ascii="Calibri" w:hAnsi="Calibri" w:eastAsia="Calibri" w:cs="Calibri"/>
          <w:sz w:val="24"/>
          <w:szCs w:val="24"/>
          <w:highlight w:val="white"/>
        </w:rPr>
      </w:pPr>
      <w:r>
        <w:rPr>
          <w:rFonts w:ascii="Calibri" w:hAnsi="Calibri" w:eastAsia="Calibri" w:cs="Calibri"/>
          <w:sz w:val="24"/>
          <w:szCs w:val="24"/>
          <w:highlight w:val="white"/>
        </w:rPr>
        <w:t>Senate Budget</w:t>
      </w:r>
    </w:p>
    <w:p w:rsidR="005A31E8" w:rsidRDefault="00000000" w14:paraId="5B95E430" w14:textId="77777777">
      <w:pPr>
        <w:rPr>
          <w:rFonts w:ascii="Calibri" w:hAnsi="Calibri" w:eastAsia="Calibri" w:cs="Calibri"/>
          <w:sz w:val="24"/>
          <w:szCs w:val="24"/>
          <w:highlight w:val="white"/>
        </w:rPr>
      </w:pPr>
      <w:r>
        <w:rPr>
          <w:rFonts w:ascii="Calibri" w:hAnsi="Calibri" w:eastAsia="Calibri" w:cs="Calibri"/>
          <w:sz w:val="24"/>
          <w:szCs w:val="24"/>
          <w:highlight w:val="white"/>
        </w:rPr>
        <w:t>Senate pro Tempore Office</w:t>
      </w:r>
    </w:p>
    <w:p w:rsidR="005A31E8" w:rsidRDefault="00000000" w14:paraId="205FFEF9" w14:textId="77777777">
      <w:pPr>
        <w:rPr>
          <w:rFonts w:ascii="Calibri" w:hAnsi="Calibri" w:eastAsia="Calibri" w:cs="Calibri"/>
          <w:sz w:val="24"/>
          <w:szCs w:val="24"/>
          <w:highlight w:val="white"/>
        </w:rPr>
      </w:pPr>
      <w:r>
        <w:rPr>
          <w:rFonts w:ascii="Calibri" w:hAnsi="Calibri" w:eastAsia="Calibri" w:cs="Calibri"/>
          <w:sz w:val="24"/>
          <w:szCs w:val="24"/>
          <w:highlight w:val="white"/>
        </w:rPr>
        <w:t>Assembly Speakers Office</w:t>
      </w:r>
    </w:p>
    <w:sectPr w:rsidR="005A31E8">
      <w:headerReference w:type="first" r:id="rId8"/>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90361" w:rsidRDefault="00F90361" w14:paraId="45D8DE25" w14:textId="77777777">
      <w:pPr>
        <w:spacing w:line="240" w:lineRule="auto"/>
      </w:pPr>
      <w:r>
        <w:separator/>
      </w:r>
    </w:p>
  </w:endnote>
  <w:endnote w:type="continuationSeparator" w:id="0">
    <w:p w:rsidR="00F90361" w:rsidRDefault="00F90361" w14:paraId="42AB46E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90361" w:rsidRDefault="00F90361" w14:paraId="5028BBE5" w14:textId="77777777">
      <w:pPr>
        <w:spacing w:line="240" w:lineRule="auto"/>
      </w:pPr>
      <w:r>
        <w:separator/>
      </w:r>
    </w:p>
  </w:footnote>
  <w:footnote w:type="continuationSeparator" w:id="0">
    <w:p w:rsidR="00F90361" w:rsidRDefault="00F90361" w14:paraId="01BF208A"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31E8" w:rsidRDefault="005A31E8" w14:paraId="54AA91FA" w14:textId="37124E0C"/>
  <w:tbl>
    <w:tblPr>
      <w:tblStyle w:val="a0"/>
      <w:tblpPr w:leftFromText="180" w:rightFromText="180" w:topFromText="180" w:bottomFromText="180" w:vertAnchor="text" w:tblpX="-15"/>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120"/>
      <w:gridCol w:w="3120"/>
      <w:gridCol w:w="3120"/>
    </w:tblGrid>
    <w:tr w:rsidR="005A31E8" w14:paraId="6E16CF67" w14:textId="77777777">
      <w:tc>
        <w:tcPr>
          <w:tcW w:w="3120" w:type="dxa"/>
          <w:tcBorders>
            <w:top w:val="single" w:color="FFFFFF" w:sz="8" w:space="0"/>
            <w:left w:val="single" w:color="FFFFFF" w:sz="8" w:space="0"/>
            <w:bottom w:val="nil"/>
            <w:right w:val="single" w:color="FFFFFF" w:sz="8" w:space="0"/>
          </w:tcBorders>
        </w:tcPr>
        <w:p w:rsidR="005A31E8" w:rsidRDefault="005A31E8" w14:paraId="2EAF006F" w14:textId="77777777">
          <w:pPr>
            <w:widowControl w:val="0"/>
            <w:spacing w:line="240" w:lineRule="auto"/>
          </w:pPr>
        </w:p>
      </w:tc>
      <w:tc>
        <w:tcPr>
          <w:tcW w:w="3120" w:type="dxa"/>
          <w:tcBorders>
            <w:top w:val="single" w:color="FFFFFF" w:sz="8" w:space="0"/>
            <w:left w:val="single" w:color="FFFFFF" w:sz="8" w:space="0"/>
            <w:bottom w:val="nil"/>
            <w:right w:val="single" w:color="FFFFFF" w:sz="8" w:space="0"/>
          </w:tcBorders>
        </w:tcPr>
        <w:p w:rsidR="005A31E8" w:rsidRDefault="005A31E8" w14:paraId="0AB06949" w14:textId="5448F2E8">
          <w:pPr>
            <w:widowControl w:val="0"/>
            <w:spacing w:line="240" w:lineRule="auto"/>
          </w:pPr>
        </w:p>
      </w:tc>
      <w:tc>
        <w:tcPr>
          <w:tcW w:w="3120" w:type="dxa"/>
          <w:tcBorders>
            <w:top w:val="single" w:color="FFFFFF" w:sz="8" w:space="0"/>
            <w:left w:val="single" w:color="FFFFFF" w:sz="8" w:space="0"/>
            <w:bottom w:val="nil"/>
            <w:right w:val="single" w:color="FFFFFF" w:sz="8" w:space="0"/>
          </w:tcBorders>
        </w:tcPr>
        <w:p w:rsidR="005A31E8" w:rsidRDefault="005A31E8" w14:paraId="2CC3C985" w14:textId="0D9B923D">
          <w:pPr>
            <w:widowControl w:val="0"/>
            <w:spacing w:line="240" w:lineRule="auto"/>
          </w:pPr>
        </w:p>
      </w:tc>
    </w:tr>
    <w:tr w:rsidR="005A31E8" w14:paraId="6D59014B" w14:textId="77777777">
      <w:tc>
        <w:tcPr>
          <w:tcW w:w="3120" w:type="dxa"/>
          <w:tcBorders>
            <w:top w:val="nil"/>
            <w:left w:val="single" w:color="FFFFFF" w:sz="8" w:space="0"/>
            <w:bottom w:val="single" w:color="FFFFFF" w:sz="8" w:space="0"/>
            <w:right w:val="nil"/>
          </w:tcBorders>
        </w:tcPr>
        <w:p w:rsidR="005A31E8" w:rsidRDefault="005A31E8" w14:paraId="7C1F8552" w14:textId="77777777">
          <w:pPr>
            <w:widowControl w:val="0"/>
            <w:spacing w:line="240" w:lineRule="auto"/>
          </w:pPr>
        </w:p>
      </w:tc>
      <w:tc>
        <w:tcPr>
          <w:tcW w:w="3120" w:type="dxa"/>
          <w:tcBorders>
            <w:top w:val="nil"/>
            <w:left w:val="nil"/>
            <w:bottom w:val="single" w:color="FFFFFF" w:sz="8" w:space="0"/>
            <w:right w:val="single" w:color="FFFFFF" w:sz="8" w:space="0"/>
          </w:tcBorders>
        </w:tcPr>
        <w:p w:rsidR="005A31E8" w:rsidRDefault="005A31E8" w14:paraId="604A9200" w14:textId="77777777">
          <w:pPr>
            <w:widowControl w:val="0"/>
            <w:spacing w:line="240" w:lineRule="auto"/>
          </w:pPr>
        </w:p>
      </w:tc>
      <w:tc>
        <w:tcPr>
          <w:tcW w:w="3120" w:type="dxa"/>
          <w:tcBorders>
            <w:top w:val="nil"/>
            <w:left w:val="single" w:color="FFFFFF" w:sz="8" w:space="0"/>
            <w:bottom w:val="single" w:color="FFFFFF" w:sz="8" w:space="0"/>
            <w:right w:val="single" w:color="FFFFFF" w:sz="8" w:space="0"/>
          </w:tcBorders>
        </w:tcPr>
        <w:p w:rsidR="005A31E8" w:rsidRDefault="005A31E8" w14:paraId="27CFE38B" w14:textId="77777777">
          <w:pPr>
            <w:widowControl w:val="0"/>
            <w:spacing w:line="240" w:lineRule="auto"/>
          </w:pPr>
        </w:p>
      </w:tc>
    </w:tr>
  </w:tbl>
  <w:p w:rsidR="005A31E8" w:rsidRDefault="005A31E8" w14:paraId="0A938420" w14:textId="29B427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361B69"/>
    <w:multiLevelType w:val="multilevel"/>
    <w:tmpl w:val="9C226B44"/>
    <w:lvl w:ilvl="0">
      <w:start w:val="1"/>
      <w:numFmt w:val="bullet"/>
      <w:lvlText w:val="●"/>
      <w:lvlJc w:val="left"/>
      <w:pPr>
        <w:ind w:left="720" w:hanging="360"/>
      </w:pPr>
      <w:rPr>
        <w:rFonts w:ascii="Arial" w:hAnsi="Arial" w:eastAsia="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83D2FDE"/>
    <w:multiLevelType w:val="multilevel"/>
    <w:tmpl w:val="0344B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28816781">
    <w:abstractNumId w:val="0"/>
  </w:num>
  <w:num w:numId="2" w16cid:durableId="120536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trackRevisions w:val="false"/>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1E8"/>
    <w:rsid w:val="00000000"/>
    <w:rsid w:val="0046502D"/>
    <w:rsid w:val="005A31E8"/>
    <w:rsid w:val="00D52873"/>
    <w:rsid w:val="00F90361"/>
    <w:rsid w:val="217425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C0406EA"/>
  <w15:docId w15:val="{1297772D-C97D-674D-9BF7-55416EFB1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46502D"/>
    <w:pPr>
      <w:tabs>
        <w:tab w:val="center" w:pos="4680"/>
        <w:tab w:val="right" w:pos="9360"/>
      </w:tabs>
      <w:spacing w:line="240" w:lineRule="auto"/>
    </w:pPr>
  </w:style>
  <w:style w:type="character" w:styleId="FooterChar" w:customStyle="1">
    <w:name w:val="Footer Char"/>
    <w:basedOn w:val="DefaultParagraphFont"/>
    <w:link w:val="Footer"/>
    <w:uiPriority w:val="99"/>
    <w:rsid w:val="00465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mailto:mmarc@kidango.org" TargetMode="External" Id="Rc84473fdd40d4e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D6B0682E71BB419F8B0DB0013AFC27" ma:contentTypeVersion="18" ma:contentTypeDescription="Create a new document." ma:contentTypeScope="" ma:versionID="edb139b5b31dd164835d3029417161ff">
  <xsd:schema xmlns:xsd="http://www.w3.org/2001/XMLSchema" xmlns:xs="http://www.w3.org/2001/XMLSchema" xmlns:p="http://schemas.microsoft.com/office/2006/metadata/properties" xmlns:ns2="22a2cae8-f09d-4c7e-8c73-86f4eea38cbe" xmlns:ns3="323e193b-82a0-4bd4-a334-d365aa490d80" targetNamespace="http://schemas.microsoft.com/office/2006/metadata/properties" ma:root="true" ma:fieldsID="25676dac0f845e6884e06333dafdbee3" ns2:_="" ns3:_="">
    <xsd:import namespace="22a2cae8-f09d-4c7e-8c73-86f4eea38cbe"/>
    <xsd:import namespace="323e193b-82a0-4bd4-a334-d365aa490d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2cae8-f09d-4c7e-8c73-86f4eea38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e747c3-8ff1-4f84-ac41-ec7e2b58d1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e193b-82a0-4bd4-a334-d365aa490d8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fc2b8d6-cfa7-470f-9ed0-abd488988ec4}" ma:internalName="TaxCatchAll" ma:showField="CatchAllData" ma:web="323e193b-82a0-4bd4-a334-d365aa490d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603551-2310-4FFF-A955-D4234222FE24}"/>
</file>

<file path=customXml/itemProps2.xml><?xml version="1.0" encoding="utf-8"?>
<ds:datastoreItem xmlns:ds="http://schemas.openxmlformats.org/officeDocument/2006/customXml" ds:itemID="{3E3DFF09-3B9A-42D2-8AAC-4628B3D4365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Karen Burke</lastModifiedBy>
  <revision>3</revision>
  <dcterms:created xsi:type="dcterms:W3CDTF">2024-08-07T23:07:00.0000000Z</dcterms:created>
  <dcterms:modified xsi:type="dcterms:W3CDTF">2024-08-08T19:25:35.5427404Z</dcterms:modified>
</coreProperties>
</file>